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24"/>
          <w:rtl w:val="0"/>
        </w:rPr>
        <w:t xml:space="preserve">Help Us, Help You-- Contract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PRODUCT PARTNERSHIP AGREEMENT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This agreement (“Agreement”) establishes a partnership (“Partnership”) between the following parties: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Simple Green and Treeteam</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and is undersigned and set forth this </w:t>
      </w:r>
      <w:r w:rsidRPr="00000000" w:rsidR="00000000" w:rsidDel="00000000">
        <w:rPr>
          <w:rFonts w:cs="Times New Roman" w:hAnsi="Times New Roman" w:eastAsia="Times New Roman" w:ascii="Times New Roman"/>
          <w:b w:val="1"/>
          <w:sz w:val="24"/>
          <w:rtl w:val="0"/>
        </w:rPr>
        <w:t xml:space="preserve">5th</w:t>
      </w:r>
      <w:r w:rsidRPr="00000000" w:rsidR="00000000" w:rsidDel="00000000">
        <w:rPr>
          <w:rFonts w:cs="Times New Roman" w:hAnsi="Times New Roman" w:eastAsia="Times New Roman" w:ascii="Times New Roman"/>
          <w:sz w:val="24"/>
          <w:rtl w:val="0"/>
        </w:rPr>
        <w:t xml:space="preserve"> of </w:t>
      </w:r>
      <w:r w:rsidRPr="00000000" w:rsidR="00000000" w:rsidDel="00000000">
        <w:rPr>
          <w:rFonts w:cs="Times New Roman" w:hAnsi="Times New Roman" w:eastAsia="Times New Roman" w:ascii="Times New Roman"/>
          <w:b w:val="1"/>
          <w:sz w:val="24"/>
          <w:rtl w:val="0"/>
        </w:rPr>
        <w:t xml:space="preserve">April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2014</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The undersigned parties hereby agree to the following provisions as conditions of the Partnership:</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1--Partnership Outline</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1.1</w:t>
      </w:r>
      <w:r w:rsidRPr="00000000" w:rsidR="00000000" w:rsidDel="00000000">
        <w:rPr>
          <w:rFonts w:cs="Times New Roman" w:hAnsi="Times New Roman" w:eastAsia="Times New Roman" w:ascii="Times New Roman"/>
          <w:sz w:val="24"/>
          <w:rtl w:val="0"/>
        </w:rPr>
        <w:t xml:space="preserve">   The Partnership will be named </w:t>
      </w:r>
      <w:r w:rsidRPr="00000000" w:rsidR="00000000" w:rsidDel="00000000">
        <w:rPr>
          <w:rFonts w:cs="Times New Roman" w:hAnsi="Times New Roman" w:eastAsia="Times New Roman" w:ascii="Times New Roman"/>
          <w:b w:val="1"/>
          <w:sz w:val="24"/>
          <w:rtl w:val="0"/>
        </w:rPr>
        <w:t xml:space="preserve">TreeTeam</w:t>
      </w:r>
      <w:r w:rsidRPr="00000000" w:rsidR="00000000" w:rsidDel="00000000">
        <w:rPr>
          <w:rFonts w:cs="Times New Roman" w:hAnsi="Times New Roman" w:eastAsia="Times New Roman" w:ascii="Times New Roman"/>
          <w:sz w:val="24"/>
          <w:rtl w:val="0"/>
        </w:rPr>
        <w:t xml:space="preserve">, for the purpose of </w:t>
      </w:r>
      <w:r w:rsidRPr="00000000" w:rsidR="00000000" w:rsidDel="00000000">
        <w:rPr>
          <w:rFonts w:cs="Times New Roman" w:hAnsi="Times New Roman" w:eastAsia="Times New Roman" w:ascii="Times New Roman"/>
          <w:b w:val="1"/>
          <w:sz w:val="24"/>
          <w:rtl w:val="0"/>
        </w:rPr>
        <w:t xml:space="preserve">striving to extended the Simple Green brand</w:t>
      </w:r>
      <w:r w:rsidRPr="00000000" w:rsidR="00000000" w:rsidDel="00000000">
        <w:rPr>
          <w:rFonts w:cs="Times New Roman" w:hAnsi="Times New Roman" w:eastAsia="Times New Roman" w:ascii="Times New Roman"/>
          <w:sz w:val="24"/>
          <w:rtl w:val="0"/>
        </w:rPr>
        <w:t xml:space="preserve">, and will conduct all business at </w:t>
      </w:r>
      <w:r w:rsidRPr="00000000" w:rsidR="00000000" w:rsidDel="00000000">
        <w:rPr>
          <w:rFonts w:cs="Times New Roman" w:hAnsi="Times New Roman" w:eastAsia="Times New Roman" w:ascii="Times New Roman"/>
          <w:b w:val="1"/>
          <w:sz w:val="24"/>
          <w:rtl w:val="0"/>
        </w:rPr>
        <w:t xml:space="preserve">in the Simple Green Headquarters.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1.2</w:t>
      </w:r>
      <w:r w:rsidRPr="00000000" w:rsidR="00000000" w:rsidDel="00000000">
        <w:rPr>
          <w:rFonts w:cs="Times New Roman" w:hAnsi="Times New Roman" w:eastAsia="Times New Roman" w:ascii="Times New Roman"/>
          <w:sz w:val="24"/>
          <w:rtl w:val="0"/>
        </w:rPr>
        <w:t xml:space="preserve">   Partnership will commence on the date listed above, and will end </w:t>
      </w:r>
      <w:r w:rsidRPr="00000000" w:rsidR="00000000" w:rsidDel="00000000">
        <w:rPr>
          <w:rFonts w:cs="Times New Roman" w:hAnsi="Times New Roman" w:eastAsia="Times New Roman" w:ascii="Times New Roman"/>
          <w:b w:val="1"/>
          <w:sz w:val="24"/>
          <w:rtl w:val="0"/>
        </w:rPr>
        <w:t xml:space="preserve">7/20/2020</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2--Initial Capital</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2.1</w:t>
      </w:r>
      <w:r w:rsidRPr="00000000" w:rsidR="00000000" w:rsidDel="00000000">
        <w:rPr>
          <w:rFonts w:cs="Times New Roman" w:hAnsi="Times New Roman" w:eastAsia="Times New Roman" w:ascii="Times New Roman"/>
          <w:sz w:val="24"/>
          <w:rtl w:val="0"/>
        </w:rPr>
        <w:t xml:space="preserve">   Each Partner will contribute original capital according to the following rules: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Money for investment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Product Guarantee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Brading Rights*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2.2</w:t>
      </w:r>
      <w:r w:rsidRPr="00000000" w:rsidR="00000000" w:rsidDel="00000000">
        <w:rPr>
          <w:rFonts w:cs="Times New Roman" w:hAnsi="Times New Roman" w:eastAsia="Times New Roman" w:ascii="Times New Roman"/>
          <w:sz w:val="24"/>
          <w:rtl w:val="0"/>
        </w:rPr>
        <w:t xml:space="preserve">   A separate capital account will be maintained for each Partner.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6"/>
          <w:rtl w:val="0"/>
        </w:rPr>
        <w:t xml:space="preserve">SECTION 3--Interest on Capital</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sz w:val="24"/>
          <w:rtl w:val="0"/>
        </w:rPr>
        <w:t xml:space="preserve">VOID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4--Shares</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sz w:val="24"/>
          <w:rtl w:val="0"/>
        </w:rPr>
        <w:t xml:space="preserve">VOID</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5--Accounts/Income</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5.1</w:t>
      </w:r>
      <w:r w:rsidRPr="00000000" w:rsidR="00000000" w:rsidDel="00000000">
        <w:rPr>
          <w:rFonts w:cs="Times New Roman" w:hAnsi="Times New Roman" w:eastAsia="Times New Roman" w:ascii="Times New Roman"/>
          <w:sz w:val="24"/>
          <w:rtl w:val="0"/>
        </w:rPr>
        <w:t xml:space="preserve">   Each Partner will have an income account in his/her individual name, which shall be separate from the capital account mentioned in Section 2.</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5.2</w:t>
      </w:r>
      <w:r w:rsidRPr="00000000" w:rsidR="00000000" w:rsidDel="00000000">
        <w:rPr>
          <w:rFonts w:cs="Times New Roman" w:hAnsi="Times New Roman" w:eastAsia="Times New Roman" w:ascii="Times New Roman"/>
          <w:sz w:val="24"/>
          <w:rtl w:val="0"/>
        </w:rPr>
        <w:t xml:space="preserve">   Income and/or salaries will be distributed </w:t>
      </w:r>
      <w:r w:rsidRPr="00000000" w:rsidR="00000000" w:rsidDel="00000000">
        <w:rPr>
          <w:rFonts w:cs="Times New Roman" w:hAnsi="Times New Roman" w:eastAsia="Times New Roman" w:ascii="Times New Roman"/>
          <w:b w:val="1"/>
          <w:sz w:val="24"/>
          <w:rtl w:val="0"/>
        </w:rPr>
        <w:t xml:space="preserve">evenly distributed to 3rd Party Banks.</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6--Profits and Losses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6.1   </w:t>
      </w:r>
      <w:r w:rsidRPr="00000000" w:rsidR="00000000" w:rsidDel="00000000">
        <w:rPr>
          <w:rFonts w:cs="Times New Roman" w:hAnsi="Times New Roman" w:eastAsia="Times New Roman" w:ascii="Times New Roman"/>
          <w:sz w:val="24"/>
          <w:rtl w:val="0"/>
        </w:rPr>
        <w:t xml:space="preserve">Any profits and/or losses will be distributed and/or debited from a Partner’s income account.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6.2   </w:t>
      </w:r>
      <w:r w:rsidRPr="00000000" w:rsidR="00000000" w:rsidDel="00000000">
        <w:rPr>
          <w:rFonts w:cs="Times New Roman" w:hAnsi="Times New Roman" w:eastAsia="Times New Roman" w:ascii="Times New Roman"/>
          <w:sz w:val="24"/>
          <w:rtl w:val="0"/>
        </w:rPr>
        <w:t xml:space="preserve">Profits and losses will be distributed and/or debited </w:t>
      </w:r>
      <w:r w:rsidRPr="00000000" w:rsidR="00000000" w:rsidDel="00000000">
        <w:rPr>
          <w:rFonts w:cs="Times New Roman" w:hAnsi="Times New Roman" w:eastAsia="Times New Roman" w:ascii="Times New Roman"/>
          <w:b w:val="1"/>
          <w:sz w:val="24"/>
          <w:rtl w:val="0"/>
        </w:rPr>
        <w:t xml:space="preserve">%27.30 to TreeTeam // %72.70 to SimpleGreen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7</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VOID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8--Books/Accounting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8.1   </w:t>
      </w:r>
      <w:r w:rsidRPr="00000000" w:rsidR="00000000" w:rsidDel="00000000">
        <w:rPr>
          <w:rFonts w:cs="Times New Roman" w:hAnsi="Times New Roman" w:eastAsia="Times New Roman" w:ascii="Times New Roman"/>
          <w:sz w:val="24"/>
          <w:rtl w:val="0"/>
        </w:rPr>
        <w:t xml:space="preserve">Accounting books and other records pertinent to the Partnership will be kept at </w:t>
      </w:r>
      <w:r w:rsidRPr="00000000" w:rsidR="00000000" w:rsidDel="00000000">
        <w:rPr>
          <w:rFonts w:cs="Times New Roman" w:hAnsi="Times New Roman" w:eastAsia="Times New Roman" w:ascii="Times New Roman"/>
          <w:b w:val="1"/>
          <w:sz w:val="24"/>
          <w:rtl w:val="0"/>
        </w:rPr>
        <w:t xml:space="preserve">SimpleGreen Headquarters</w:t>
      </w:r>
      <w:r w:rsidRPr="00000000" w:rsidR="00000000" w:rsidDel="00000000">
        <w:rPr>
          <w:rFonts w:cs="Times New Roman" w:hAnsi="Times New Roman" w:eastAsia="Times New Roman" w:ascii="Times New Roman"/>
          <w:sz w:val="24"/>
          <w:rtl w:val="0"/>
        </w:rPr>
        <w:t xml:space="preserve">, and any partner and/or his/her representative may have access to the books during normal business hours.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8.2   </w:t>
      </w:r>
      <w:r w:rsidRPr="00000000" w:rsidR="00000000" w:rsidDel="00000000">
        <w:rPr>
          <w:rFonts w:cs="Times New Roman" w:hAnsi="Times New Roman" w:eastAsia="Times New Roman" w:ascii="Times New Roman"/>
          <w:sz w:val="24"/>
          <w:rtl w:val="0"/>
        </w:rPr>
        <w:t xml:space="preserve">The accounts for this Partnership will </w:t>
      </w:r>
      <w:r w:rsidRPr="00000000" w:rsidR="00000000" w:rsidDel="00000000">
        <w:rPr>
          <w:rFonts w:cs="Times New Roman" w:hAnsi="Times New Roman" w:eastAsia="Times New Roman" w:ascii="Times New Roman"/>
          <w:b w:val="1"/>
          <w:sz w:val="24"/>
          <w:rtl w:val="0"/>
        </w:rPr>
        <w:t xml:space="preserve">be held with Bank of America.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9--Management</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9.1   </w:t>
      </w:r>
      <w:r w:rsidRPr="00000000" w:rsidR="00000000" w:rsidDel="00000000">
        <w:rPr>
          <w:rFonts w:cs="Times New Roman" w:hAnsi="Times New Roman" w:eastAsia="Times New Roman" w:ascii="Times New Roman"/>
          <w:sz w:val="24"/>
          <w:rtl w:val="0"/>
        </w:rPr>
        <w:t xml:space="preserve">Partnership will be managed </w:t>
      </w:r>
      <w:r w:rsidRPr="00000000" w:rsidR="00000000" w:rsidDel="00000000">
        <w:rPr>
          <w:rFonts w:cs="Times New Roman" w:hAnsi="Times New Roman" w:eastAsia="Times New Roman" w:ascii="Times New Roman"/>
          <w:b w:val="1"/>
          <w:sz w:val="24"/>
          <w:rtl w:val="0"/>
        </w:rPr>
        <w:t xml:space="preserve">only the product we intend to sell</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9.2   </w:t>
      </w:r>
      <w:r w:rsidRPr="00000000" w:rsidR="00000000" w:rsidDel="00000000">
        <w:rPr>
          <w:rFonts w:cs="Times New Roman" w:hAnsi="Times New Roman" w:eastAsia="Times New Roman" w:ascii="Times New Roman"/>
          <w:sz w:val="24"/>
          <w:rtl w:val="0"/>
        </w:rPr>
        <w:t xml:space="preserve">Each partner is expected to devote </w:t>
      </w:r>
      <w:r w:rsidRPr="00000000" w:rsidR="00000000" w:rsidDel="00000000">
        <w:rPr>
          <w:rFonts w:cs="Times New Roman" w:hAnsi="Times New Roman" w:eastAsia="Times New Roman" w:ascii="Times New Roman"/>
          <w:b w:val="1"/>
          <w:sz w:val="24"/>
          <w:rtl w:val="0"/>
        </w:rPr>
        <w:t xml:space="preserve">*Discuss price</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9.3   </w:t>
      </w:r>
      <w:r w:rsidRPr="00000000" w:rsidR="00000000" w:rsidDel="00000000">
        <w:rPr>
          <w:rFonts w:cs="Times New Roman" w:hAnsi="Times New Roman" w:eastAsia="Times New Roman" w:ascii="Times New Roman"/>
          <w:sz w:val="24"/>
          <w:rtl w:val="0"/>
        </w:rPr>
        <w:t xml:space="preserve">Partnership meetings will </w:t>
      </w:r>
      <w:r w:rsidRPr="00000000" w:rsidR="00000000" w:rsidDel="00000000">
        <w:rPr>
          <w:rFonts w:cs="Times New Roman" w:hAnsi="Times New Roman" w:eastAsia="Times New Roman" w:ascii="Times New Roman"/>
          <w:b w:val="1"/>
          <w:sz w:val="24"/>
          <w:rtl w:val="0"/>
        </w:rPr>
        <w:t xml:space="preserve">cover decisions made on behalf of Simple Green and Tree Team.</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10--Disputes/Arbitration</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Disputes that cannot be settled by the Partners via a mutual decision-making process will be </w:t>
      </w:r>
      <w:r w:rsidRPr="00000000" w:rsidR="00000000" w:rsidDel="00000000">
        <w:rPr>
          <w:rFonts w:cs="Times New Roman" w:hAnsi="Times New Roman" w:eastAsia="Times New Roman" w:ascii="Times New Roman"/>
          <w:b w:val="1"/>
          <w:sz w:val="24"/>
          <w:rtl w:val="0"/>
        </w:rPr>
        <w:t xml:space="preserve">voted by 3rd Party committee.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11--Partner Withdrawal or Death</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11.1</w:t>
      </w:r>
      <w:r w:rsidRPr="00000000" w:rsidR="00000000" w:rsidDel="00000000">
        <w:rPr>
          <w:rFonts w:cs="Times New Roman" w:hAnsi="Times New Roman" w:eastAsia="Times New Roman" w:ascii="Times New Roman"/>
          <w:sz w:val="24"/>
          <w:rtl w:val="0"/>
        </w:rPr>
        <w:tab/>
        <w:t xml:space="preserve">Should a Partner wish to leave the Partnership, </w:t>
      </w:r>
      <w:r w:rsidRPr="00000000" w:rsidR="00000000" w:rsidDel="00000000">
        <w:rPr>
          <w:rFonts w:cs="Times New Roman" w:hAnsi="Times New Roman" w:eastAsia="Times New Roman" w:ascii="Times New Roman"/>
          <w:b w:val="1"/>
          <w:sz w:val="24"/>
          <w:rtl w:val="0"/>
        </w:rPr>
        <w:t xml:space="preserve">they must pay a $2,000 penalty.</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11.2</w:t>
      </w:r>
      <w:r w:rsidRPr="00000000" w:rsidR="00000000" w:rsidDel="00000000">
        <w:rPr>
          <w:rFonts w:cs="Times New Roman" w:hAnsi="Times New Roman" w:eastAsia="Times New Roman" w:ascii="Times New Roman"/>
          <w:sz w:val="24"/>
          <w:rtl w:val="0"/>
        </w:rPr>
        <w:tab/>
        <w:t xml:space="preserve">VOID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11.3</w:t>
      </w:r>
      <w:r w:rsidRPr="00000000" w:rsidR="00000000" w:rsidDel="00000000">
        <w:rPr>
          <w:rFonts w:cs="Times New Roman" w:hAnsi="Times New Roman" w:eastAsia="Times New Roman" w:ascii="Times New Roman"/>
          <w:sz w:val="24"/>
          <w:rtl w:val="0"/>
        </w:rPr>
        <w:tab/>
        <w:t xml:space="preserve">Upon a Partner’s death </w:t>
      </w:r>
      <w:r w:rsidRPr="00000000" w:rsidR="00000000" w:rsidDel="00000000">
        <w:rPr>
          <w:rFonts w:cs="Times New Roman" w:hAnsi="Times New Roman" w:eastAsia="Times New Roman" w:ascii="Times New Roman"/>
          <w:b w:val="1"/>
          <w:sz w:val="24"/>
          <w:rtl w:val="0"/>
        </w:rPr>
        <w:t xml:space="preserve">Control of the product will be Handed to Treeteam CEO Mason Geloso and the future CEO of SimpleGreen.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11.4</w:t>
        <w:tab/>
        <w:t xml:space="preserve">Partners may mutually agree to remove one or more members if </w:t>
      </w:r>
      <w:r w:rsidRPr="00000000" w:rsidR="00000000" w:rsidDel="00000000">
        <w:rPr>
          <w:rFonts w:cs="Times New Roman" w:hAnsi="Times New Roman" w:eastAsia="Times New Roman" w:ascii="Times New Roman"/>
          <w:b w:val="1"/>
          <w:sz w:val="24"/>
          <w:rtl w:val="0"/>
        </w:rPr>
        <w:t xml:space="preserve">concern of corruption and/or faults in a member are present.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12--Confidentiality/Non-Compete</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12.1</w:t>
      </w:r>
      <w:r w:rsidRPr="00000000" w:rsidR="00000000" w:rsidDel="00000000">
        <w:rPr>
          <w:rFonts w:cs="Times New Roman" w:hAnsi="Times New Roman" w:eastAsia="Times New Roman" w:ascii="Times New Roman"/>
          <w:sz w:val="24"/>
          <w:rtl w:val="0"/>
        </w:rPr>
        <w:tab/>
        <w:t xml:space="preserve">Any information that involves the Partnership, directly or indirectly, shall be considered Confidential. No Partner may share this Confidential Information with any third party without the written consent of all other Partners.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12.2</w:t>
      </w:r>
      <w:r w:rsidRPr="00000000" w:rsidR="00000000" w:rsidDel="00000000">
        <w:rPr>
          <w:rFonts w:cs="Times New Roman" w:hAnsi="Times New Roman" w:eastAsia="Times New Roman" w:ascii="Times New Roman"/>
          <w:sz w:val="24"/>
          <w:rtl w:val="0"/>
        </w:rPr>
        <w:tab/>
        <w:t xml:space="preserve">Should a Partner leave the Partnership, willingly or unwillingly, he/she shall not take any position, nor engage in any activity, at any company, organization, etc. that is deemed a competitor to the Partnership, for a period of </w:t>
      </w:r>
      <w:r w:rsidRPr="00000000" w:rsidR="00000000" w:rsidDel="00000000">
        <w:rPr>
          <w:rFonts w:cs="Times New Roman" w:hAnsi="Times New Roman" w:eastAsia="Times New Roman" w:ascii="Times New Roman"/>
          <w:b w:val="1"/>
          <w:sz w:val="24"/>
          <w:rtl w:val="0"/>
        </w:rPr>
        <w:t xml:space="preserve">7 month. </w:t>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6"/>
          <w:rtl w:val="0"/>
        </w:rPr>
        <w:t xml:space="preserve">SECTION 13--Jurisdiction</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This Agreement is subject to the laws and regulations of the state of </w:t>
      </w:r>
      <w:r w:rsidRPr="00000000" w:rsidR="00000000" w:rsidDel="00000000">
        <w:rPr>
          <w:rFonts w:cs="Times New Roman" w:hAnsi="Times New Roman" w:eastAsia="Times New Roman" w:ascii="Times New Roman"/>
          <w:b w:val="1"/>
          <w:sz w:val="24"/>
          <w:rtl w:val="0"/>
        </w:rPr>
        <w:t xml:space="preserve">{CA}</w:t>
      </w:r>
      <w:r w:rsidRPr="00000000" w:rsidR="00000000" w:rsidDel="00000000">
        <w:rPr>
          <w:rFonts w:cs="Times New Roman" w:hAnsi="Times New Roman" w:eastAsia="Times New Roman" w:ascii="Times New Roman"/>
          <w:sz w:val="24"/>
          <w:rtl w:val="0"/>
        </w:rPr>
        <w:t xml:space="preserve">, as well as any applicable federal laws.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We, the undersigned, agree to all the provisions listed above, and sign this document of our own free will.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Signed: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_____________________________                      </w:t>
        <w:tab/>
        <w:t xml:space="preserve">_____________________________</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Partner Name                                                          </w:t>
        <w:tab/>
        <w:t xml:space="preserve">Partner Name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_____________________________                      </w:t>
        <w:tab/>
        <w:t xml:space="preserve">_____________________________</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Partner Signature                                                    </w:t>
        <w:tab/>
        <w:t xml:space="preserve">Partner Signature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contract.docx</dc:title>
</cp:coreProperties>
</file>